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4B7F" w14:textId="57C877E2" w:rsidR="00DF282A" w:rsidRPr="00896CF2" w:rsidRDefault="00896CF2" w:rsidP="00896CF2">
      <w:pPr>
        <w:pStyle w:val="Title"/>
        <w:rPr>
          <w:b/>
          <w:color w:val="C45911" w:themeColor="accent2" w:themeShade="BF"/>
        </w:rPr>
      </w:pPr>
      <w:r w:rsidRPr="00896CF2">
        <w:rPr>
          <w:b/>
          <w:color w:val="C45911" w:themeColor="accent2" w:themeShade="BF"/>
        </w:rPr>
        <w:t>HEALTH AND SAFETY RISK ASSESSMENT</w:t>
      </w:r>
    </w:p>
    <w:p w14:paraId="40ABEF1F" w14:textId="1F013FD2" w:rsidR="00896CF2" w:rsidRDefault="00896C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2622CE" w14:paraId="36E6E466" w14:textId="77777777" w:rsidTr="002622CE">
        <w:tc>
          <w:tcPr>
            <w:tcW w:w="1838" w:type="dxa"/>
          </w:tcPr>
          <w:p w14:paraId="2C69029C" w14:textId="7C67794A" w:rsidR="002622CE" w:rsidRDefault="002622CE">
            <w:r>
              <w:t>Activity</w:t>
            </w:r>
          </w:p>
        </w:tc>
        <w:tc>
          <w:tcPr>
            <w:tcW w:w="7178" w:type="dxa"/>
          </w:tcPr>
          <w:p w14:paraId="5395DA5C" w14:textId="40F14FAD" w:rsidR="002622CE" w:rsidRDefault="002978C6">
            <w:r>
              <w:t>Beach Swimming</w:t>
            </w:r>
          </w:p>
        </w:tc>
      </w:tr>
      <w:tr w:rsidR="002622CE" w14:paraId="43BC06DE" w14:textId="77777777" w:rsidTr="002622CE">
        <w:tc>
          <w:tcPr>
            <w:tcW w:w="1838" w:type="dxa"/>
          </w:tcPr>
          <w:p w14:paraId="52D4E2E3" w14:textId="3F2794CC" w:rsidR="002622CE" w:rsidRDefault="002622CE">
            <w:r>
              <w:t>Assessed by</w:t>
            </w:r>
          </w:p>
        </w:tc>
        <w:tc>
          <w:tcPr>
            <w:tcW w:w="7178" w:type="dxa"/>
          </w:tcPr>
          <w:p w14:paraId="4C110365" w14:textId="7DD13F06" w:rsidR="002622CE" w:rsidRDefault="009A448F">
            <w:r>
              <w:t>Campialba</w:t>
            </w:r>
          </w:p>
        </w:tc>
      </w:tr>
      <w:tr w:rsidR="002622CE" w14:paraId="35F34105" w14:textId="77777777" w:rsidTr="002622CE">
        <w:tc>
          <w:tcPr>
            <w:tcW w:w="1838" w:type="dxa"/>
          </w:tcPr>
          <w:p w14:paraId="55C9AFE1" w14:textId="38EA10D8" w:rsidR="002622CE" w:rsidRDefault="002622CE">
            <w:r>
              <w:t>Date</w:t>
            </w:r>
          </w:p>
        </w:tc>
        <w:tc>
          <w:tcPr>
            <w:tcW w:w="7178" w:type="dxa"/>
          </w:tcPr>
          <w:p w14:paraId="356D1CB6" w14:textId="009E3E59" w:rsidR="002622CE" w:rsidRDefault="000455AD">
            <w:r>
              <w:t>20/12/2021</w:t>
            </w:r>
          </w:p>
        </w:tc>
      </w:tr>
    </w:tbl>
    <w:p w14:paraId="0DFA20AD" w14:textId="43E564BB" w:rsidR="00896CF2" w:rsidRDefault="00896CF2"/>
    <w:p w14:paraId="52563306" w14:textId="5DC2C46A" w:rsidR="002622CE" w:rsidRPr="00E40D11" w:rsidRDefault="002622CE">
      <w:pPr>
        <w:rPr>
          <w:b/>
        </w:rPr>
      </w:pPr>
      <w:r w:rsidRPr="00E40D11">
        <w:rPr>
          <w:b/>
        </w:rPr>
        <w:t>Step 1 – Identify the Hazards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22CE" w14:paraId="1B5BA992" w14:textId="77777777" w:rsidTr="002622CE">
        <w:tc>
          <w:tcPr>
            <w:tcW w:w="9016" w:type="dxa"/>
          </w:tcPr>
          <w:p w14:paraId="2863E52D" w14:textId="5B2EF7C1" w:rsidR="002622CE" w:rsidRDefault="002978C6">
            <w:r>
              <w:t>Water activities always bring the risk of injury and/or drowning.</w:t>
            </w:r>
          </w:p>
        </w:tc>
      </w:tr>
    </w:tbl>
    <w:p w14:paraId="407E7786" w14:textId="045DBB9E" w:rsidR="002622CE" w:rsidRDefault="002622CE"/>
    <w:p w14:paraId="1AF35EF0" w14:textId="0971962E" w:rsidR="00A40A51" w:rsidRPr="00E40D11" w:rsidRDefault="00A40A51">
      <w:pPr>
        <w:rPr>
          <w:b/>
        </w:rPr>
      </w:pPr>
      <w:r w:rsidRPr="00E40D11">
        <w:rPr>
          <w:b/>
        </w:rPr>
        <w:t>Step 2 – Assess the Level of Risk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64"/>
        <w:gridCol w:w="1464"/>
        <w:gridCol w:w="1464"/>
        <w:gridCol w:w="1464"/>
        <w:gridCol w:w="1464"/>
      </w:tblGrid>
      <w:tr w:rsidR="00A40A51" w14:paraId="3C0F1FA6" w14:textId="77777777" w:rsidTr="00A40A51">
        <w:tc>
          <w:tcPr>
            <w:tcW w:w="1696" w:type="dxa"/>
          </w:tcPr>
          <w:p w14:paraId="6184024F" w14:textId="56170529" w:rsidR="00A40A51" w:rsidRDefault="00A40A51">
            <w:r w:rsidRPr="00A40A51">
              <w:rPr>
                <w:b/>
              </w:rPr>
              <w:t>Likelihood</w:t>
            </w:r>
          </w:p>
        </w:tc>
        <w:tc>
          <w:tcPr>
            <w:tcW w:w="7320" w:type="dxa"/>
            <w:gridSpan w:val="5"/>
          </w:tcPr>
          <w:p w14:paraId="1A86AFB3" w14:textId="42ED9906" w:rsidR="00A40A51" w:rsidRDefault="00A40A51" w:rsidP="00A40A51">
            <w:pPr>
              <w:jc w:val="center"/>
            </w:pPr>
            <w:r w:rsidRPr="00A40A51">
              <w:rPr>
                <w:b/>
              </w:rPr>
              <w:t>Consequence</w:t>
            </w:r>
          </w:p>
        </w:tc>
      </w:tr>
      <w:tr w:rsidR="00A40A51" w14:paraId="2302741E" w14:textId="77777777" w:rsidTr="00A40A51">
        <w:tc>
          <w:tcPr>
            <w:tcW w:w="1696" w:type="dxa"/>
          </w:tcPr>
          <w:p w14:paraId="2B3DF0EF" w14:textId="77777777" w:rsidR="00A40A51" w:rsidRDefault="00A40A51"/>
        </w:tc>
        <w:tc>
          <w:tcPr>
            <w:tcW w:w="1464" w:type="dxa"/>
          </w:tcPr>
          <w:p w14:paraId="0250BB33" w14:textId="00A223DE" w:rsidR="00A40A51" w:rsidRDefault="00A40A51">
            <w:r>
              <w:t>Insignificant</w:t>
            </w:r>
          </w:p>
        </w:tc>
        <w:tc>
          <w:tcPr>
            <w:tcW w:w="1464" w:type="dxa"/>
          </w:tcPr>
          <w:p w14:paraId="6E2A33BE" w14:textId="39507419" w:rsidR="00A40A51" w:rsidRDefault="00A40A51">
            <w:r>
              <w:t>Minor</w:t>
            </w:r>
          </w:p>
        </w:tc>
        <w:tc>
          <w:tcPr>
            <w:tcW w:w="1464" w:type="dxa"/>
          </w:tcPr>
          <w:p w14:paraId="64100446" w14:textId="6149C6EA" w:rsidR="00A40A51" w:rsidRDefault="00A40A51">
            <w:r>
              <w:t>Moderate</w:t>
            </w:r>
          </w:p>
        </w:tc>
        <w:tc>
          <w:tcPr>
            <w:tcW w:w="1464" w:type="dxa"/>
          </w:tcPr>
          <w:p w14:paraId="5580D2C3" w14:textId="1A9D0B00" w:rsidR="00A40A51" w:rsidRDefault="00A40A51">
            <w:r>
              <w:t>Major</w:t>
            </w:r>
          </w:p>
        </w:tc>
        <w:tc>
          <w:tcPr>
            <w:tcW w:w="1464" w:type="dxa"/>
          </w:tcPr>
          <w:p w14:paraId="4A225ACE" w14:textId="424FE631" w:rsidR="00A40A51" w:rsidRDefault="00A40A51">
            <w:r>
              <w:t>Critical</w:t>
            </w:r>
          </w:p>
        </w:tc>
      </w:tr>
      <w:tr w:rsidR="00A40A51" w14:paraId="75456CE8" w14:textId="77777777" w:rsidTr="00A40A51">
        <w:tc>
          <w:tcPr>
            <w:tcW w:w="1696" w:type="dxa"/>
          </w:tcPr>
          <w:p w14:paraId="302D703A" w14:textId="6F4A176C" w:rsidR="00A40A51" w:rsidRDefault="00A40A51">
            <w:r>
              <w:t>Almost Certain</w:t>
            </w:r>
          </w:p>
        </w:tc>
        <w:tc>
          <w:tcPr>
            <w:tcW w:w="1464" w:type="dxa"/>
            <w:shd w:val="clear" w:color="auto" w:fill="FFCC00"/>
          </w:tcPr>
          <w:p w14:paraId="5A3725EE" w14:textId="5155DBCF" w:rsidR="00A40A51" w:rsidRDefault="00A40A51">
            <w:r>
              <w:t>Medium</w:t>
            </w:r>
          </w:p>
        </w:tc>
        <w:tc>
          <w:tcPr>
            <w:tcW w:w="1464" w:type="dxa"/>
            <w:shd w:val="clear" w:color="auto" w:fill="FFCC00"/>
          </w:tcPr>
          <w:p w14:paraId="10B6F288" w14:textId="69C7718C" w:rsidR="00A40A51" w:rsidRDefault="00A40A51">
            <w:r>
              <w:t>Medium</w:t>
            </w:r>
          </w:p>
        </w:tc>
        <w:tc>
          <w:tcPr>
            <w:tcW w:w="1464" w:type="dxa"/>
            <w:shd w:val="clear" w:color="auto" w:fill="66FFFF"/>
          </w:tcPr>
          <w:p w14:paraId="5583016E" w14:textId="7CB5BEA3" w:rsidR="00A40A51" w:rsidRDefault="00A40A51">
            <w:r>
              <w:t>High</w:t>
            </w:r>
          </w:p>
        </w:tc>
        <w:tc>
          <w:tcPr>
            <w:tcW w:w="1464" w:type="dxa"/>
            <w:shd w:val="clear" w:color="auto" w:fill="FF0000"/>
          </w:tcPr>
          <w:p w14:paraId="1DDAB161" w14:textId="3FB90225" w:rsidR="00A40A51" w:rsidRPr="00A40A51" w:rsidRDefault="00A40A51">
            <w:pPr>
              <w:rPr>
                <w:color w:val="FFFFFF" w:themeColor="background1"/>
              </w:rPr>
            </w:pPr>
            <w:r w:rsidRPr="00A40A51">
              <w:rPr>
                <w:color w:val="FFFFFF" w:themeColor="background1"/>
              </w:rPr>
              <w:t>Extreme</w:t>
            </w:r>
          </w:p>
        </w:tc>
        <w:tc>
          <w:tcPr>
            <w:tcW w:w="1464" w:type="dxa"/>
            <w:shd w:val="clear" w:color="auto" w:fill="FF0000"/>
          </w:tcPr>
          <w:p w14:paraId="69D39699" w14:textId="6C67AF9B" w:rsidR="00A40A51" w:rsidRPr="00A40A51" w:rsidRDefault="00A40A51">
            <w:pPr>
              <w:rPr>
                <w:color w:val="FFFFFF" w:themeColor="background1"/>
              </w:rPr>
            </w:pPr>
            <w:r w:rsidRPr="00A40A51">
              <w:rPr>
                <w:color w:val="FFFFFF" w:themeColor="background1"/>
              </w:rPr>
              <w:t>Extreme</w:t>
            </w:r>
          </w:p>
        </w:tc>
      </w:tr>
      <w:tr w:rsidR="00A40A51" w14:paraId="28B670B9" w14:textId="77777777" w:rsidTr="00A40A51">
        <w:tc>
          <w:tcPr>
            <w:tcW w:w="1696" w:type="dxa"/>
          </w:tcPr>
          <w:p w14:paraId="036FEDC1" w14:textId="0CF67B18" w:rsidR="00A40A51" w:rsidRDefault="00A40A51">
            <w:r>
              <w:t>Likely</w:t>
            </w:r>
          </w:p>
        </w:tc>
        <w:tc>
          <w:tcPr>
            <w:tcW w:w="1464" w:type="dxa"/>
            <w:shd w:val="clear" w:color="auto" w:fill="99FF99"/>
          </w:tcPr>
          <w:p w14:paraId="7800C71F" w14:textId="12EB58CD" w:rsidR="00A40A51" w:rsidRDefault="00A40A51">
            <w:r>
              <w:t>Low</w:t>
            </w:r>
          </w:p>
        </w:tc>
        <w:tc>
          <w:tcPr>
            <w:tcW w:w="1464" w:type="dxa"/>
            <w:shd w:val="clear" w:color="auto" w:fill="FFCC00"/>
          </w:tcPr>
          <w:p w14:paraId="50E3F170" w14:textId="02D4993C" w:rsidR="00A40A51" w:rsidRDefault="00A40A51">
            <w:r>
              <w:t>Medium</w:t>
            </w:r>
          </w:p>
        </w:tc>
        <w:tc>
          <w:tcPr>
            <w:tcW w:w="1464" w:type="dxa"/>
            <w:shd w:val="clear" w:color="auto" w:fill="66FFFF"/>
          </w:tcPr>
          <w:p w14:paraId="53B23538" w14:textId="06B1A4D6" w:rsidR="00A40A51" w:rsidRDefault="00A40A51">
            <w:r>
              <w:t>High</w:t>
            </w:r>
          </w:p>
        </w:tc>
        <w:tc>
          <w:tcPr>
            <w:tcW w:w="1464" w:type="dxa"/>
            <w:shd w:val="clear" w:color="auto" w:fill="66FFFF"/>
          </w:tcPr>
          <w:p w14:paraId="76B095E2" w14:textId="624D490C" w:rsidR="00A40A51" w:rsidRDefault="00A40A51">
            <w:r>
              <w:t>High</w:t>
            </w:r>
          </w:p>
        </w:tc>
        <w:tc>
          <w:tcPr>
            <w:tcW w:w="1464" w:type="dxa"/>
            <w:shd w:val="clear" w:color="auto" w:fill="FF0000"/>
          </w:tcPr>
          <w:p w14:paraId="6F72F88F" w14:textId="42C210B6" w:rsidR="00A40A51" w:rsidRPr="00A40A51" w:rsidRDefault="00A40A51">
            <w:pPr>
              <w:rPr>
                <w:color w:val="FFFFFF" w:themeColor="background1"/>
              </w:rPr>
            </w:pPr>
            <w:r w:rsidRPr="00A40A51">
              <w:rPr>
                <w:color w:val="FFFFFF" w:themeColor="background1"/>
              </w:rPr>
              <w:t>Extreme</w:t>
            </w:r>
          </w:p>
        </w:tc>
      </w:tr>
      <w:tr w:rsidR="00A40A51" w14:paraId="7660C7C0" w14:textId="77777777" w:rsidTr="00A40A51">
        <w:tc>
          <w:tcPr>
            <w:tcW w:w="1696" w:type="dxa"/>
          </w:tcPr>
          <w:p w14:paraId="7A0F3CE6" w14:textId="1CC9ECBF" w:rsidR="00A40A51" w:rsidRDefault="00A40A51">
            <w:r>
              <w:t>Possible</w:t>
            </w:r>
          </w:p>
        </w:tc>
        <w:tc>
          <w:tcPr>
            <w:tcW w:w="1464" w:type="dxa"/>
            <w:shd w:val="clear" w:color="auto" w:fill="99FF99"/>
          </w:tcPr>
          <w:p w14:paraId="35A03FA3" w14:textId="77997CDA" w:rsidR="00A40A51" w:rsidRDefault="00A40A51">
            <w:r>
              <w:t>Low</w:t>
            </w:r>
          </w:p>
        </w:tc>
        <w:tc>
          <w:tcPr>
            <w:tcW w:w="1464" w:type="dxa"/>
            <w:shd w:val="clear" w:color="auto" w:fill="FFCC00"/>
          </w:tcPr>
          <w:p w14:paraId="5FB62242" w14:textId="74D754F4" w:rsidR="00A40A51" w:rsidRDefault="00A40A51">
            <w:r>
              <w:t>Medium</w:t>
            </w:r>
          </w:p>
        </w:tc>
        <w:tc>
          <w:tcPr>
            <w:tcW w:w="1464" w:type="dxa"/>
            <w:shd w:val="clear" w:color="auto" w:fill="66FFFF"/>
          </w:tcPr>
          <w:p w14:paraId="694D3A35" w14:textId="4EE0180C" w:rsidR="00A40A51" w:rsidRDefault="00A40A51">
            <w:r>
              <w:t>High</w:t>
            </w:r>
          </w:p>
        </w:tc>
        <w:tc>
          <w:tcPr>
            <w:tcW w:w="1464" w:type="dxa"/>
            <w:shd w:val="clear" w:color="auto" w:fill="66FFFF"/>
          </w:tcPr>
          <w:p w14:paraId="52BEE33C" w14:textId="67764724" w:rsidR="00A40A51" w:rsidRDefault="00A40A51">
            <w:r>
              <w:t>High</w:t>
            </w:r>
          </w:p>
        </w:tc>
        <w:tc>
          <w:tcPr>
            <w:tcW w:w="1464" w:type="dxa"/>
            <w:shd w:val="clear" w:color="auto" w:fill="66FFFF"/>
          </w:tcPr>
          <w:p w14:paraId="002068CA" w14:textId="2F8D8066" w:rsidR="00A40A51" w:rsidRDefault="00A40A51">
            <w:r>
              <w:t>High</w:t>
            </w:r>
          </w:p>
        </w:tc>
      </w:tr>
      <w:tr w:rsidR="00A40A51" w14:paraId="625BEDA7" w14:textId="77777777" w:rsidTr="00A40A51">
        <w:tc>
          <w:tcPr>
            <w:tcW w:w="1696" w:type="dxa"/>
          </w:tcPr>
          <w:p w14:paraId="79DBFDB2" w14:textId="7E4F60AE" w:rsidR="00A40A51" w:rsidRDefault="00A40A51">
            <w:r>
              <w:t>Unlikely</w:t>
            </w:r>
          </w:p>
        </w:tc>
        <w:tc>
          <w:tcPr>
            <w:tcW w:w="1464" w:type="dxa"/>
            <w:shd w:val="clear" w:color="auto" w:fill="99FF99"/>
          </w:tcPr>
          <w:p w14:paraId="07A081F0" w14:textId="78191D4B" w:rsidR="00A40A51" w:rsidRDefault="00A40A51">
            <w:r>
              <w:t>Low</w:t>
            </w:r>
          </w:p>
        </w:tc>
        <w:tc>
          <w:tcPr>
            <w:tcW w:w="1464" w:type="dxa"/>
            <w:shd w:val="clear" w:color="auto" w:fill="99FF99"/>
          </w:tcPr>
          <w:p w14:paraId="33A599CC" w14:textId="24A23914" w:rsidR="00A40A51" w:rsidRDefault="00A40A51">
            <w:r>
              <w:t>Low</w:t>
            </w:r>
          </w:p>
        </w:tc>
        <w:tc>
          <w:tcPr>
            <w:tcW w:w="1464" w:type="dxa"/>
            <w:shd w:val="clear" w:color="auto" w:fill="FFCC00"/>
          </w:tcPr>
          <w:p w14:paraId="7309F721" w14:textId="73BA63E9" w:rsidR="00A40A51" w:rsidRDefault="00A40A51">
            <w:r>
              <w:t>Medium</w:t>
            </w:r>
          </w:p>
        </w:tc>
        <w:tc>
          <w:tcPr>
            <w:tcW w:w="1464" w:type="dxa"/>
            <w:shd w:val="clear" w:color="auto" w:fill="FFCC00"/>
          </w:tcPr>
          <w:p w14:paraId="605AACE4" w14:textId="55EA60DC" w:rsidR="00A40A51" w:rsidRDefault="00A40A51">
            <w:r>
              <w:t>Medium</w:t>
            </w:r>
          </w:p>
        </w:tc>
        <w:tc>
          <w:tcPr>
            <w:tcW w:w="1464" w:type="dxa"/>
            <w:shd w:val="clear" w:color="auto" w:fill="66FFFF"/>
          </w:tcPr>
          <w:p w14:paraId="11A78311" w14:textId="4EC48EDC" w:rsidR="00A40A51" w:rsidRDefault="00A40A51">
            <w:r>
              <w:t>High</w:t>
            </w:r>
          </w:p>
        </w:tc>
      </w:tr>
      <w:tr w:rsidR="00A40A51" w14:paraId="5902B17F" w14:textId="77777777" w:rsidTr="00A40A51">
        <w:tc>
          <w:tcPr>
            <w:tcW w:w="1696" w:type="dxa"/>
          </w:tcPr>
          <w:p w14:paraId="7BB90EA2" w14:textId="1EA45A40" w:rsidR="00A40A51" w:rsidRDefault="00A40A51">
            <w:r>
              <w:t>Rare</w:t>
            </w:r>
          </w:p>
        </w:tc>
        <w:tc>
          <w:tcPr>
            <w:tcW w:w="1464" w:type="dxa"/>
            <w:shd w:val="clear" w:color="auto" w:fill="99FF99"/>
          </w:tcPr>
          <w:p w14:paraId="05735D6F" w14:textId="7A8A8C3B" w:rsidR="00A40A51" w:rsidRDefault="00A40A51">
            <w:r>
              <w:t>Low</w:t>
            </w:r>
          </w:p>
        </w:tc>
        <w:tc>
          <w:tcPr>
            <w:tcW w:w="1464" w:type="dxa"/>
            <w:shd w:val="clear" w:color="auto" w:fill="99FF99"/>
          </w:tcPr>
          <w:p w14:paraId="35D4131D" w14:textId="2673DB10" w:rsidR="00A40A51" w:rsidRDefault="00A40A51">
            <w:r>
              <w:t>Low</w:t>
            </w:r>
          </w:p>
        </w:tc>
        <w:tc>
          <w:tcPr>
            <w:tcW w:w="1464" w:type="dxa"/>
            <w:shd w:val="clear" w:color="auto" w:fill="99FF99"/>
          </w:tcPr>
          <w:p w14:paraId="23EE0452" w14:textId="312DD0F3" w:rsidR="00A40A51" w:rsidRDefault="00A40A51">
            <w:r>
              <w:t>Low</w:t>
            </w:r>
          </w:p>
        </w:tc>
        <w:tc>
          <w:tcPr>
            <w:tcW w:w="1464" w:type="dxa"/>
            <w:shd w:val="clear" w:color="auto" w:fill="99FF99"/>
          </w:tcPr>
          <w:p w14:paraId="7D288DE2" w14:textId="4165D939" w:rsidR="00A40A51" w:rsidRDefault="00A40A51">
            <w:r>
              <w:t>Low</w:t>
            </w:r>
          </w:p>
        </w:tc>
        <w:tc>
          <w:tcPr>
            <w:tcW w:w="1464" w:type="dxa"/>
            <w:shd w:val="clear" w:color="auto" w:fill="FFCC00"/>
          </w:tcPr>
          <w:p w14:paraId="17D81DFA" w14:textId="74F01559" w:rsidR="00A40A51" w:rsidRDefault="00A40A51">
            <w:r>
              <w:t>Medium</w:t>
            </w:r>
          </w:p>
        </w:tc>
      </w:tr>
    </w:tbl>
    <w:p w14:paraId="659B0E2B" w14:textId="2C18E4D7" w:rsidR="00A40A51" w:rsidRDefault="00A40A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14"/>
        <w:gridCol w:w="3006"/>
      </w:tblGrid>
      <w:tr w:rsidR="00A40A51" w14:paraId="27D2BFAB" w14:textId="77777777" w:rsidTr="00A40A51">
        <w:tc>
          <w:tcPr>
            <w:tcW w:w="1696" w:type="dxa"/>
          </w:tcPr>
          <w:p w14:paraId="6B9196B6" w14:textId="72E0C6C8" w:rsidR="00A40A51" w:rsidRDefault="00A40A51">
            <w:r>
              <w:t>Risk Level</w:t>
            </w:r>
          </w:p>
        </w:tc>
        <w:tc>
          <w:tcPr>
            <w:tcW w:w="4314" w:type="dxa"/>
          </w:tcPr>
          <w:p w14:paraId="4B4FBFC0" w14:textId="169706FE" w:rsidR="00A40A51" w:rsidRDefault="00A40A51">
            <w:r>
              <w:t>Description</w:t>
            </w:r>
          </w:p>
        </w:tc>
        <w:tc>
          <w:tcPr>
            <w:tcW w:w="3006" w:type="dxa"/>
          </w:tcPr>
          <w:p w14:paraId="4D7BF780" w14:textId="137A851B" w:rsidR="00A40A51" w:rsidRDefault="00A40A51">
            <w:r>
              <w:t>Actions</w:t>
            </w:r>
          </w:p>
        </w:tc>
      </w:tr>
      <w:tr w:rsidR="00A40A51" w14:paraId="699490A4" w14:textId="77777777" w:rsidTr="00A40A51">
        <w:tc>
          <w:tcPr>
            <w:tcW w:w="1696" w:type="dxa"/>
            <w:shd w:val="clear" w:color="auto" w:fill="99FF99"/>
          </w:tcPr>
          <w:p w14:paraId="5B0FD89D" w14:textId="4E312E92" w:rsidR="00A40A51" w:rsidRDefault="00A40A51">
            <w:r>
              <w:t>Low</w:t>
            </w:r>
          </w:p>
        </w:tc>
        <w:tc>
          <w:tcPr>
            <w:tcW w:w="4314" w:type="dxa"/>
          </w:tcPr>
          <w:p w14:paraId="09F5E28B" w14:textId="08190026" w:rsidR="00A40A51" w:rsidRDefault="00A40A51">
            <w:r>
              <w:t>Little likelihood of injury or adverse consequence</w:t>
            </w:r>
          </w:p>
        </w:tc>
        <w:tc>
          <w:tcPr>
            <w:tcW w:w="3006" w:type="dxa"/>
          </w:tcPr>
          <w:p w14:paraId="3900AA5D" w14:textId="7300DD40" w:rsidR="00A40A51" w:rsidRDefault="00A40A51">
            <w:r>
              <w:t>No further controls required</w:t>
            </w:r>
          </w:p>
        </w:tc>
      </w:tr>
      <w:tr w:rsidR="00A40A51" w14:paraId="16E00A0C" w14:textId="77777777" w:rsidTr="00A40A51">
        <w:tc>
          <w:tcPr>
            <w:tcW w:w="1696" w:type="dxa"/>
            <w:shd w:val="clear" w:color="auto" w:fill="FFCC00"/>
          </w:tcPr>
          <w:p w14:paraId="037DE223" w14:textId="2D740B77" w:rsidR="00A40A51" w:rsidRDefault="00A40A51">
            <w:r>
              <w:t>Medium</w:t>
            </w:r>
          </w:p>
        </w:tc>
        <w:tc>
          <w:tcPr>
            <w:tcW w:w="4314" w:type="dxa"/>
          </w:tcPr>
          <w:p w14:paraId="0F59042D" w14:textId="7B2826A0" w:rsidR="00A40A51" w:rsidRDefault="00E40D11">
            <w:r>
              <w:t>Some chance of first aid required if incident occurred.</w:t>
            </w:r>
          </w:p>
        </w:tc>
        <w:tc>
          <w:tcPr>
            <w:tcW w:w="3006" w:type="dxa"/>
          </w:tcPr>
          <w:p w14:paraId="6501F34F" w14:textId="58C5EC66" w:rsidR="00A40A51" w:rsidRDefault="00E40D11">
            <w:r>
              <w:t>Additional controls may be needed</w:t>
            </w:r>
          </w:p>
        </w:tc>
      </w:tr>
      <w:tr w:rsidR="00A40A51" w14:paraId="7535B893" w14:textId="77777777" w:rsidTr="00A40A51">
        <w:tc>
          <w:tcPr>
            <w:tcW w:w="1696" w:type="dxa"/>
            <w:shd w:val="clear" w:color="auto" w:fill="66FFFF"/>
          </w:tcPr>
          <w:p w14:paraId="2BEE3ADD" w14:textId="2A043AD2" w:rsidR="00A40A51" w:rsidRDefault="00A40A51">
            <w:r>
              <w:t>High</w:t>
            </w:r>
          </w:p>
        </w:tc>
        <w:tc>
          <w:tcPr>
            <w:tcW w:w="4314" w:type="dxa"/>
          </w:tcPr>
          <w:p w14:paraId="6D54F537" w14:textId="6035359F" w:rsidR="00A40A51" w:rsidRDefault="00E40D11">
            <w:r>
              <w:t>If an incident occurred, it is likely medical attention would be required</w:t>
            </w:r>
          </w:p>
        </w:tc>
        <w:tc>
          <w:tcPr>
            <w:tcW w:w="3006" w:type="dxa"/>
          </w:tcPr>
          <w:p w14:paraId="6F504360" w14:textId="7161127A" w:rsidR="00A40A51" w:rsidRDefault="00E40D11">
            <w:r>
              <w:t>Controls needed before activity takes place.</w:t>
            </w:r>
          </w:p>
        </w:tc>
      </w:tr>
      <w:tr w:rsidR="00A40A51" w14:paraId="08912BBE" w14:textId="77777777" w:rsidTr="00A40A51">
        <w:tc>
          <w:tcPr>
            <w:tcW w:w="1696" w:type="dxa"/>
            <w:shd w:val="clear" w:color="auto" w:fill="FF0000"/>
          </w:tcPr>
          <w:p w14:paraId="28F6E59A" w14:textId="7D34D39A" w:rsidR="00A40A51" w:rsidRPr="00A40A51" w:rsidRDefault="00A40A5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Extreme</w:t>
            </w:r>
          </w:p>
        </w:tc>
        <w:tc>
          <w:tcPr>
            <w:tcW w:w="4314" w:type="dxa"/>
          </w:tcPr>
          <w:p w14:paraId="22D304B6" w14:textId="797DB42B" w:rsidR="00A40A51" w:rsidRDefault="00E40D11">
            <w:r>
              <w:t>If an incident occurred, severe injury or death would occur.</w:t>
            </w:r>
          </w:p>
        </w:tc>
        <w:tc>
          <w:tcPr>
            <w:tcW w:w="3006" w:type="dxa"/>
          </w:tcPr>
          <w:p w14:paraId="146883B3" w14:textId="3669FB4C" w:rsidR="00A40A51" w:rsidRDefault="00E40D11">
            <w:r>
              <w:t>Consider alternatives or implement significant controls.</w:t>
            </w:r>
          </w:p>
        </w:tc>
      </w:tr>
    </w:tbl>
    <w:p w14:paraId="520FD2C3" w14:textId="1ADA645C" w:rsidR="00A40A51" w:rsidRDefault="00A40A51"/>
    <w:p w14:paraId="0FA07BC1" w14:textId="77777777" w:rsidR="00E40D11" w:rsidRDefault="00E40D11">
      <w:pPr>
        <w:rPr>
          <w:b/>
        </w:rPr>
      </w:pPr>
      <w:r>
        <w:rPr>
          <w:b/>
        </w:rPr>
        <w:br w:type="page"/>
      </w:r>
    </w:p>
    <w:p w14:paraId="4748D76B" w14:textId="7754E9F6" w:rsidR="00E40D11" w:rsidRPr="00E40D11" w:rsidRDefault="00E40D11">
      <w:pPr>
        <w:rPr>
          <w:b/>
        </w:rPr>
      </w:pPr>
      <w:r w:rsidRPr="00E40D11">
        <w:rPr>
          <w:b/>
        </w:rPr>
        <w:lastRenderedPageBreak/>
        <w:t>Step 3 – Control the Risk</w:t>
      </w:r>
    </w:p>
    <w:p w14:paraId="4D619724" w14:textId="33F00CF5" w:rsidR="00E40D11" w:rsidRDefault="00E40D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5193"/>
      </w:tblGrid>
      <w:tr w:rsidR="00E40D11" w14:paraId="57F96C64" w14:textId="77777777" w:rsidTr="00EB5E46">
        <w:tc>
          <w:tcPr>
            <w:tcW w:w="2122" w:type="dxa"/>
          </w:tcPr>
          <w:p w14:paraId="6586F66F" w14:textId="0B3705F1" w:rsidR="00E40D11" w:rsidRDefault="00E40D11">
            <w:r>
              <w:t>Hazard/Risk</w:t>
            </w:r>
          </w:p>
        </w:tc>
        <w:tc>
          <w:tcPr>
            <w:tcW w:w="1701" w:type="dxa"/>
          </w:tcPr>
          <w:p w14:paraId="05A8F118" w14:textId="69F7C764" w:rsidR="00E40D11" w:rsidRDefault="00E40D11">
            <w:r>
              <w:t>Risk Level without further controls</w:t>
            </w:r>
          </w:p>
        </w:tc>
        <w:tc>
          <w:tcPr>
            <w:tcW w:w="5193" w:type="dxa"/>
          </w:tcPr>
          <w:p w14:paraId="3D35E75B" w14:textId="3E944F76" w:rsidR="00E40D11" w:rsidRDefault="00E40D11">
            <w:r>
              <w:t>Control measures</w:t>
            </w:r>
          </w:p>
        </w:tc>
      </w:tr>
      <w:tr w:rsidR="00E40D11" w14:paraId="5932259C" w14:textId="77777777" w:rsidTr="00EB5E46">
        <w:tc>
          <w:tcPr>
            <w:tcW w:w="2122" w:type="dxa"/>
          </w:tcPr>
          <w:p w14:paraId="16C02C78" w14:textId="2E586FB9" w:rsidR="00E40D11" w:rsidRPr="00DA1F56" w:rsidRDefault="008A737E">
            <w:pPr>
              <w:rPr>
                <w:sz w:val="20"/>
                <w:szCs w:val="20"/>
              </w:rPr>
            </w:pPr>
            <w:r w:rsidRPr="00DA1F56">
              <w:rPr>
                <w:sz w:val="20"/>
                <w:szCs w:val="20"/>
              </w:rPr>
              <w:t>Sun Exposure</w:t>
            </w:r>
          </w:p>
        </w:tc>
        <w:tc>
          <w:tcPr>
            <w:tcW w:w="1701" w:type="dxa"/>
          </w:tcPr>
          <w:p w14:paraId="6576BFE6" w14:textId="1856EAD5" w:rsidR="00E40D11" w:rsidRPr="00DA1F56" w:rsidRDefault="008A737E">
            <w:pPr>
              <w:rPr>
                <w:sz w:val="20"/>
                <w:szCs w:val="20"/>
              </w:rPr>
            </w:pPr>
            <w:r w:rsidRPr="00DA1F56">
              <w:rPr>
                <w:sz w:val="20"/>
                <w:szCs w:val="20"/>
              </w:rPr>
              <w:t>High</w:t>
            </w:r>
          </w:p>
        </w:tc>
        <w:tc>
          <w:tcPr>
            <w:tcW w:w="5193" w:type="dxa"/>
          </w:tcPr>
          <w:p w14:paraId="17ACBF43" w14:textId="71BC3B3C" w:rsidR="009A448F" w:rsidRPr="00DA1F56" w:rsidRDefault="008A737E">
            <w:pPr>
              <w:rPr>
                <w:sz w:val="20"/>
                <w:szCs w:val="20"/>
              </w:rPr>
            </w:pPr>
            <w:r w:rsidRPr="00DA1F56">
              <w:rPr>
                <w:sz w:val="20"/>
                <w:szCs w:val="20"/>
              </w:rPr>
              <w:t xml:space="preserve">All </w:t>
            </w:r>
            <w:r w:rsidR="00CD3840" w:rsidRPr="00DA1F56">
              <w:rPr>
                <w:sz w:val="20"/>
                <w:szCs w:val="20"/>
              </w:rPr>
              <w:t>participants will be required to wear sun screen applied to exposed skin.  In addition to this they will be encouraged to wear a swimming shirt.  Sun Screen will be provided by Campialba.</w:t>
            </w:r>
          </w:p>
        </w:tc>
      </w:tr>
      <w:tr w:rsidR="00E40D11" w14:paraId="604DE7D0" w14:textId="77777777" w:rsidTr="00EB5E46">
        <w:tc>
          <w:tcPr>
            <w:tcW w:w="2122" w:type="dxa"/>
          </w:tcPr>
          <w:p w14:paraId="73D9BB51" w14:textId="15A8E797" w:rsidR="00E40D11" w:rsidRPr="00DA1F56" w:rsidRDefault="008D4F16">
            <w:pPr>
              <w:rPr>
                <w:sz w:val="20"/>
                <w:szCs w:val="20"/>
              </w:rPr>
            </w:pPr>
            <w:r w:rsidRPr="00DA1F56">
              <w:rPr>
                <w:sz w:val="20"/>
                <w:szCs w:val="20"/>
              </w:rPr>
              <w:t xml:space="preserve">Minor injuries such as twisted ankle, </w:t>
            </w:r>
            <w:r w:rsidR="00836BCF" w:rsidRPr="00DA1F56">
              <w:rPr>
                <w:sz w:val="20"/>
                <w:szCs w:val="20"/>
              </w:rPr>
              <w:t>stubbing food, etc</w:t>
            </w:r>
          </w:p>
        </w:tc>
        <w:tc>
          <w:tcPr>
            <w:tcW w:w="1701" w:type="dxa"/>
          </w:tcPr>
          <w:p w14:paraId="02F416FA" w14:textId="16884184" w:rsidR="00E40D11" w:rsidRPr="00DA1F56" w:rsidRDefault="00836BCF">
            <w:pPr>
              <w:rPr>
                <w:sz w:val="20"/>
                <w:szCs w:val="20"/>
              </w:rPr>
            </w:pPr>
            <w:r w:rsidRPr="00DA1F56">
              <w:rPr>
                <w:sz w:val="20"/>
                <w:szCs w:val="20"/>
              </w:rPr>
              <w:t>High</w:t>
            </w:r>
          </w:p>
        </w:tc>
        <w:tc>
          <w:tcPr>
            <w:tcW w:w="5193" w:type="dxa"/>
          </w:tcPr>
          <w:p w14:paraId="692234BB" w14:textId="5B1B97B6" w:rsidR="009A448F" w:rsidRPr="00DA1F56" w:rsidRDefault="00836BCF">
            <w:pPr>
              <w:rPr>
                <w:sz w:val="20"/>
                <w:szCs w:val="20"/>
              </w:rPr>
            </w:pPr>
            <w:r w:rsidRPr="00DA1F56">
              <w:rPr>
                <w:sz w:val="20"/>
                <w:szCs w:val="20"/>
              </w:rPr>
              <w:t>Coordinators of activity will take a first aid kit</w:t>
            </w:r>
            <w:r w:rsidR="00583BD7" w:rsidRPr="00DA1F56">
              <w:rPr>
                <w:sz w:val="20"/>
                <w:szCs w:val="20"/>
              </w:rPr>
              <w:t xml:space="preserve"> for treatment of minor injuries.   Whilst the activity is within walking distance of the Campsite, we will ensure at least one vehicle is taken to the activity in case </w:t>
            </w:r>
            <w:r w:rsidR="00F97381" w:rsidRPr="00DA1F56">
              <w:rPr>
                <w:sz w:val="20"/>
                <w:szCs w:val="20"/>
              </w:rPr>
              <w:t>a person needs to be taken for medical assistance.</w:t>
            </w:r>
          </w:p>
        </w:tc>
      </w:tr>
      <w:tr w:rsidR="00E40D11" w14:paraId="5E0EA415" w14:textId="77777777" w:rsidTr="00EB5E46">
        <w:tc>
          <w:tcPr>
            <w:tcW w:w="2122" w:type="dxa"/>
          </w:tcPr>
          <w:p w14:paraId="27C30D67" w14:textId="1340EB55" w:rsidR="00E40D11" w:rsidRPr="00DA1F56" w:rsidRDefault="00203C1F">
            <w:pPr>
              <w:rPr>
                <w:sz w:val="20"/>
                <w:szCs w:val="20"/>
              </w:rPr>
            </w:pPr>
            <w:r w:rsidRPr="00DA1F56">
              <w:rPr>
                <w:sz w:val="20"/>
                <w:szCs w:val="20"/>
              </w:rPr>
              <w:t>Emergency of any kind</w:t>
            </w:r>
          </w:p>
        </w:tc>
        <w:tc>
          <w:tcPr>
            <w:tcW w:w="1701" w:type="dxa"/>
          </w:tcPr>
          <w:p w14:paraId="00E5DF0B" w14:textId="0371C109" w:rsidR="00E40D11" w:rsidRPr="00DA1F56" w:rsidRDefault="0004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5193" w:type="dxa"/>
          </w:tcPr>
          <w:p w14:paraId="0DAA6C6F" w14:textId="07FCE6EA" w:rsidR="00E40D11" w:rsidRPr="00DA1F56" w:rsidRDefault="00ED2457">
            <w:pPr>
              <w:rPr>
                <w:sz w:val="20"/>
                <w:szCs w:val="20"/>
              </w:rPr>
            </w:pPr>
            <w:r w:rsidRPr="00DA1F56">
              <w:rPr>
                <w:sz w:val="20"/>
                <w:szCs w:val="20"/>
              </w:rPr>
              <w:t>At least one adult will be present with a charged mobile phone in case emergency services (Ambulance) needs to be called at any stage.</w:t>
            </w:r>
          </w:p>
        </w:tc>
      </w:tr>
      <w:tr w:rsidR="00ED2457" w14:paraId="462D6E0C" w14:textId="77777777" w:rsidTr="00EB5E46">
        <w:tc>
          <w:tcPr>
            <w:tcW w:w="2122" w:type="dxa"/>
          </w:tcPr>
          <w:p w14:paraId="727A876E" w14:textId="3FA5A2BD" w:rsidR="00ED2457" w:rsidRPr="00DA1F56" w:rsidRDefault="008F59EC">
            <w:pPr>
              <w:rPr>
                <w:sz w:val="20"/>
                <w:szCs w:val="20"/>
              </w:rPr>
            </w:pPr>
            <w:r w:rsidRPr="00DA1F56">
              <w:rPr>
                <w:sz w:val="20"/>
                <w:szCs w:val="20"/>
              </w:rPr>
              <w:t>Campers unable to swim</w:t>
            </w:r>
          </w:p>
        </w:tc>
        <w:tc>
          <w:tcPr>
            <w:tcW w:w="1701" w:type="dxa"/>
          </w:tcPr>
          <w:p w14:paraId="61AA79FA" w14:textId="64B4D754" w:rsidR="00ED2457" w:rsidRPr="00DA1F56" w:rsidRDefault="008F59EC">
            <w:pPr>
              <w:rPr>
                <w:sz w:val="20"/>
                <w:szCs w:val="20"/>
              </w:rPr>
            </w:pPr>
            <w:r w:rsidRPr="00DA1F56">
              <w:rPr>
                <w:sz w:val="20"/>
                <w:szCs w:val="20"/>
              </w:rPr>
              <w:t>Medium</w:t>
            </w:r>
          </w:p>
        </w:tc>
        <w:tc>
          <w:tcPr>
            <w:tcW w:w="5193" w:type="dxa"/>
          </w:tcPr>
          <w:p w14:paraId="64164A4E" w14:textId="2B01F2F6" w:rsidR="00ED2457" w:rsidRPr="00DA1F56" w:rsidRDefault="00CD7C17">
            <w:pPr>
              <w:rPr>
                <w:sz w:val="20"/>
                <w:szCs w:val="20"/>
              </w:rPr>
            </w:pPr>
            <w:r w:rsidRPr="00DA1F56">
              <w:rPr>
                <w:sz w:val="20"/>
                <w:szCs w:val="20"/>
              </w:rPr>
              <w:t xml:space="preserve">For the purposes of beach swimming, we will </w:t>
            </w:r>
            <w:r w:rsidR="00254DCE" w:rsidRPr="00DA1F56">
              <w:rPr>
                <w:sz w:val="20"/>
                <w:szCs w:val="20"/>
              </w:rPr>
              <w:t xml:space="preserve">presume the swimmers are ‘incompetent’ on the </w:t>
            </w:r>
            <w:r w:rsidR="00EC5CD8" w:rsidRPr="00DA1F56">
              <w:rPr>
                <w:sz w:val="20"/>
                <w:szCs w:val="20"/>
              </w:rPr>
              <w:t xml:space="preserve">Water Survival </w:t>
            </w:r>
            <w:r w:rsidR="002E76D2" w:rsidRPr="00DA1F56">
              <w:rPr>
                <w:sz w:val="20"/>
                <w:szCs w:val="20"/>
              </w:rPr>
              <w:t xml:space="preserve">Challenge </w:t>
            </w:r>
            <w:r w:rsidR="008037C6" w:rsidRPr="00DA1F56">
              <w:rPr>
                <w:sz w:val="20"/>
                <w:szCs w:val="20"/>
              </w:rPr>
              <w:t>Proficiency Criteria used by their parents to assess</w:t>
            </w:r>
            <w:r w:rsidR="009F7E5B" w:rsidRPr="00DA1F56">
              <w:rPr>
                <w:sz w:val="20"/>
                <w:szCs w:val="20"/>
              </w:rPr>
              <w:t xml:space="preserve"> survival competence.  For this reason, when swimming at the beach, </w:t>
            </w:r>
            <w:r w:rsidR="000455AD">
              <w:rPr>
                <w:sz w:val="20"/>
                <w:szCs w:val="20"/>
              </w:rPr>
              <w:t>nobody will</w:t>
            </w:r>
            <w:r w:rsidR="009F7E5B" w:rsidRPr="00DA1F56">
              <w:rPr>
                <w:sz w:val="20"/>
                <w:szCs w:val="20"/>
              </w:rPr>
              <w:t xml:space="preserve"> enter the water any </w:t>
            </w:r>
            <w:r w:rsidR="00EB5E46" w:rsidRPr="00DA1F56">
              <w:rPr>
                <w:sz w:val="20"/>
                <w:szCs w:val="20"/>
              </w:rPr>
              <w:t>deeper</w:t>
            </w:r>
            <w:r w:rsidR="009F7E5B" w:rsidRPr="00DA1F56">
              <w:rPr>
                <w:sz w:val="20"/>
                <w:szCs w:val="20"/>
              </w:rPr>
              <w:t xml:space="preserve"> than the waist.</w:t>
            </w:r>
          </w:p>
        </w:tc>
      </w:tr>
      <w:tr w:rsidR="009F7E5B" w14:paraId="61219966" w14:textId="77777777" w:rsidTr="00EB5E46">
        <w:tc>
          <w:tcPr>
            <w:tcW w:w="2122" w:type="dxa"/>
          </w:tcPr>
          <w:p w14:paraId="2838140D" w14:textId="35478A11" w:rsidR="009F7E5B" w:rsidRPr="00DA1F56" w:rsidRDefault="00411296">
            <w:pPr>
              <w:rPr>
                <w:sz w:val="20"/>
                <w:szCs w:val="20"/>
              </w:rPr>
            </w:pPr>
            <w:r w:rsidRPr="00DA1F56">
              <w:rPr>
                <w:sz w:val="20"/>
                <w:szCs w:val="20"/>
              </w:rPr>
              <w:t>Adverse Water Conditions</w:t>
            </w:r>
          </w:p>
        </w:tc>
        <w:tc>
          <w:tcPr>
            <w:tcW w:w="1701" w:type="dxa"/>
          </w:tcPr>
          <w:p w14:paraId="0A65EBED" w14:textId="19D71A0E" w:rsidR="009F7E5B" w:rsidRPr="00DA1F56" w:rsidRDefault="00411296">
            <w:pPr>
              <w:rPr>
                <w:sz w:val="20"/>
                <w:szCs w:val="20"/>
              </w:rPr>
            </w:pPr>
            <w:r w:rsidRPr="00DA1F56">
              <w:rPr>
                <w:sz w:val="20"/>
                <w:szCs w:val="20"/>
              </w:rPr>
              <w:t>Low</w:t>
            </w:r>
          </w:p>
        </w:tc>
        <w:tc>
          <w:tcPr>
            <w:tcW w:w="5193" w:type="dxa"/>
          </w:tcPr>
          <w:p w14:paraId="0318953B" w14:textId="11E95D76" w:rsidR="009F7E5B" w:rsidRPr="00DA1F56" w:rsidRDefault="00AC4022">
            <w:pPr>
              <w:rPr>
                <w:sz w:val="20"/>
                <w:szCs w:val="20"/>
              </w:rPr>
            </w:pPr>
            <w:r w:rsidRPr="00DA1F56">
              <w:rPr>
                <w:sz w:val="20"/>
                <w:szCs w:val="20"/>
              </w:rPr>
              <w:t>If the weather conditions are not favourable for swimming or the water quality is not suitable, we will simply cancel or postpone the activity.</w:t>
            </w:r>
          </w:p>
        </w:tc>
      </w:tr>
      <w:tr w:rsidR="00AC4022" w14:paraId="60300940" w14:textId="77777777" w:rsidTr="00EB5E46">
        <w:tc>
          <w:tcPr>
            <w:tcW w:w="2122" w:type="dxa"/>
          </w:tcPr>
          <w:p w14:paraId="370C6142" w14:textId="60647F51" w:rsidR="00AC4022" w:rsidRPr="00DA1F56" w:rsidRDefault="00EA6700">
            <w:pPr>
              <w:rPr>
                <w:sz w:val="20"/>
                <w:szCs w:val="20"/>
              </w:rPr>
            </w:pPr>
            <w:r w:rsidRPr="00DA1F56">
              <w:rPr>
                <w:sz w:val="20"/>
                <w:szCs w:val="20"/>
              </w:rPr>
              <w:t>Children unaccounted for during activity</w:t>
            </w:r>
          </w:p>
        </w:tc>
        <w:tc>
          <w:tcPr>
            <w:tcW w:w="1701" w:type="dxa"/>
          </w:tcPr>
          <w:p w14:paraId="70FC0501" w14:textId="51E0CB92" w:rsidR="00AC4022" w:rsidRPr="00DA1F56" w:rsidRDefault="00EA6700">
            <w:pPr>
              <w:rPr>
                <w:sz w:val="20"/>
                <w:szCs w:val="20"/>
              </w:rPr>
            </w:pPr>
            <w:r w:rsidRPr="00DA1F56">
              <w:rPr>
                <w:sz w:val="20"/>
                <w:szCs w:val="20"/>
              </w:rPr>
              <w:t>Medium</w:t>
            </w:r>
          </w:p>
        </w:tc>
        <w:tc>
          <w:tcPr>
            <w:tcW w:w="5193" w:type="dxa"/>
          </w:tcPr>
          <w:p w14:paraId="04FC8A4D" w14:textId="77777777" w:rsidR="00AC4022" w:rsidRDefault="00A47015">
            <w:pPr>
              <w:rPr>
                <w:sz w:val="20"/>
                <w:szCs w:val="20"/>
              </w:rPr>
            </w:pPr>
            <w:r w:rsidRPr="00DA1F56">
              <w:rPr>
                <w:sz w:val="20"/>
                <w:szCs w:val="20"/>
              </w:rPr>
              <w:t>Specified leaders will stand at the boundary corners of the swimming area during the activity and swimmers will not be permitted to swim outside this boundary.</w:t>
            </w:r>
          </w:p>
          <w:p w14:paraId="550149F4" w14:textId="77777777" w:rsidR="00B35F8B" w:rsidRDefault="00B35F8B">
            <w:pPr>
              <w:rPr>
                <w:sz w:val="20"/>
                <w:szCs w:val="20"/>
              </w:rPr>
            </w:pPr>
          </w:p>
          <w:p w14:paraId="0F58E403" w14:textId="1AE827EF" w:rsidR="00B35F8B" w:rsidRPr="00DA1F56" w:rsidRDefault="00B35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Before and after the activity, there will be a </w:t>
            </w:r>
            <w:r w:rsidR="00D43A84">
              <w:rPr>
                <w:sz w:val="20"/>
                <w:szCs w:val="20"/>
              </w:rPr>
              <w:t>roll call of all campers.</w:t>
            </w:r>
          </w:p>
        </w:tc>
      </w:tr>
      <w:tr w:rsidR="00A47015" w14:paraId="422897FF" w14:textId="77777777" w:rsidTr="00EB5E46">
        <w:tc>
          <w:tcPr>
            <w:tcW w:w="2122" w:type="dxa"/>
          </w:tcPr>
          <w:p w14:paraId="7D16253F" w14:textId="538A8D83" w:rsidR="00A47015" w:rsidRPr="00DA1F56" w:rsidRDefault="002A2E42">
            <w:pPr>
              <w:rPr>
                <w:sz w:val="20"/>
                <w:szCs w:val="20"/>
              </w:rPr>
            </w:pPr>
            <w:r w:rsidRPr="00DA1F56">
              <w:rPr>
                <w:sz w:val="20"/>
                <w:szCs w:val="20"/>
              </w:rPr>
              <w:t>Children injured by careless or dangerous play</w:t>
            </w:r>
          </w:p>
        </w:tc>
        <w:tc>
          <w:tcPr>
            <w:tcW w:w="1701" w:type="dxa"/>
          </w:tcPr>
          <w:p w14:paraId="559FEA2E" w14:textId="1E4F35AC" w:rsidR="00A47015" w:rsidRPr="00DA1F56" w:rsidRDefault="002A2E42">
            <w:pPr>
              <w:rPr>
                <w:sz w:val="20"/>
                <w:szCs w:val="20"/>
              </w:rPr>
            </w:pPr>
            <w:r w:rsidRPr="00DA1F56">
              <w:rPr>
                <w:sz w:val="20"/>
                <w:szCs w:val="20"/>
              </w:rPr>
              <w:t>Medium</w:t>
            </w:r>
          </w:p>
        </w:tc>
        <w:tc>
          <w:tcPr>
            <w:tcW w:w="5193" w:type="dxa"/>
          </w:tcPr>
          <w:p w14:paraId="72E7D022" w14:textId="048218C4" w:rsidR="00A47015" w:rsidRPr="00DA1F56" w:rsidRDefault="00B7644B">
            <w:pPr>
              <w:rPr>
                <w:sz w:val="20"/>
                <w:szCs w:val="20"/>
              </w:rPr>
            </w:pPr>
            <w:r w:rsidRPr="00DA1F56">
              <w:rPr>
                <w:sz w:val="20"/>
                <w:szCs w:val="20"/>
              </w:rPr>
              <w:t>Campers will be given the rules of play before the swim commences.  Only swimmers playing by these guidelines will be permitted to swim.</w:t>
            </w:r>
            <w:r w:rsidR="000455AD">
              <w:rPr>
                <w:sz w:val="20"/>
                <w:szCs w:val="20"/>
              </w:rPr>
              <w:t xml:space="preserve">  This includes no wrestling, dunking, diving, etc.</w:t>
            </w:r>
          </w:p>
        </w:tc>
      </w:tr>
      <w:tr w:rsidR="00003A78" w14:paraId="449E18D2" w14:textId="77777777" w:rsidTr="00EB5E46">
        <w:tc>
          <w:tcPr>
            <w:tcW w:w="2122" w:type="dxa"/>
          </w:tcPr>
          <w:p w14:paraId="0B797E1F" w14:textId="1FDA6D63" w:rsidR="00003A78" w:rsidRPr="00DA1F56" w:rsidRDefault="009F007A">
            <w:pPr>
              <w:rPr>
                <w:sz w:val="20"/>
                <w:szCs w:val="20"/>
              </w:rPr>
            </w:pPr>
            <w:r w:rsidRPr="00DA1F56">
              <w:rPr>
                <w:sz w:val="20"/>
                <w:szCs w:val="20"/>
              </w:rPr>
              <w:t>Insufficient Supervision</w:t>
            </w:r>
          </w:p>
        </w:tc>
        <w:tc>
          <w:tcPr>
            <w:tcW w:w="1701" w:type="dxa"/>
          </w:tcPr>
          <w:p w14:paraId="4EE827F4" w14:textId="7D454EFB" w:rsidR="00003A78" w:rsidRPr="00DA1F56" w:rsidRDefault="009F007A">
            <w:pPr>
              <w:rPr>
                <w:sz w:val="20"/>
                <w:szCs w:val="20"/>
              </w:rPr>
            </w:pPr>
            <w:r w:rsidRPr="00DA1F56">
              <w:rPr>
                <w:sz w:val="20"/>
                <w:szCs w:val="20"/>
              </w:rPr>
              <w:t>Low</w:t>
            </w:r>
          </w:p>
        </w:tc>
        <w:tc>
          <w:tcPr>
            <w:tcW w:w="5193" w:type="dxa"/>
          </w:tcPr>
          <w:p w14:paraId="3B519A6D" w14:textId="799346C4" w:rsidR="00003A78" w:rsidRPr="00DA1F56" w:rsidRDefault="00F920D8">
            <w:pPr>
              <w:rPr>
                <w:sz w:val="20"/>
                <w:szCs w:val="20"/>
              </w:rPr>
            </w:pPr>
            <w:r w:rsidRPr="00DA1F56">
              <w:rPr>
                <w:sz w:val="20"/>
                <w:szCs w:val="20"/>
              </w:rPr>
              <w:t xml:space="preserve">We will ensure there is one adult </w:t>
            </w:r>
            <w:r w:rsidR="000455AD">
              <w:rPr>
                <w:sz w:val="20"/>
                <w:szCs w:val="20"/>
              </w:rPr>
              <w:t xml:space="preserve">(over 18) </w:t>
            </w:r>
            <w:r w:rsidRPr="00DA1F56">
              <w:rPr>
                <w:sz w:val="20"/>
                <w:szCs w:val="20"/>
              </w:rPr>
              <w:t>per 10 swimmers</w:t>
            </w:r>
            <w:r w:rsidR="000455AD">
              <w:rPr>
                <w:sz w:val="20"/>
                <w:szCs w:val="20"/>
              </w:rPr>
              <w:t>.  Those adults must be in the water with the swimmers.  Those</w:t>
            </w:r>
            <w:r w:rsidRPr="00DA1F56">
              <w:rPr>
                <w:sz w:val="20"/>
                <w:szCs w:val="20"/>
              </w:rPr>
              <w:t xml:space="preserve"> adults will need to be able to verify that they are ‘competent’ according to the Water Survival Challenge Proficiency Criteria</w:t>
            </w:r>
            <w:r w:rsidR="00AB4C54" w:rsidRPr="00DA1F56">
              <w:rPr>
                <w:sz w:val="20"/>
                <w:szCs w:val="20"/>
              </w:rPr>
              <w:t xml:space="preserve"> form.</w:t>
            </w:r>
          </w:p>
        </w:tc>
      </w:tr>
      <w:tr w:rsidR="00DA1F56" w14:paraId="25202C17" w14:textId="77777777" w:rsidTr="00EB5E46">
        <w:tc>
          <w:tcPr>
            <w:tcW w:w="2122" w:type="dxa"/>
          </w:tcPr>
          <w:p w14:paraId="1B90D2B6" w14:textId="098ADA1D" w:rsidR="00DA1F56" w:rsidRPr="00DA1F56" w:rsidRDefault="00DA1F56">
            <w:pPr>
              <w:rPr>
                <w:sz w:val="20"/>
                <w:szCs w:val="20"/>
              </w:rPr>
            </w:pPr>
            <w:r w:rsidRPr="00DA1F56">
              <w:rPr>
                <w:sz w:val="20"/>
                <w:szCs w:val="20"/>
              </w:rPr>
              <w:t>Dehydration</w:t>
            </w:r>
          </w:p>
        </w:tc>
        <w:tc>
          <w:tcPr>
            <w:tcW w:w="1701" w:type="dxa"/>
          </w:tcPr>
          <w:p w14:paraId="1DF05A4C" w14:textId="2B31BCF9" w:rsidR="00DA1F56" w:rsidRPr="00DA1F56" w:rsidRDefault="00DA1F56">
            <w:pPr>
              <w:rPr>
                <w:sz w:val="20"/>
                <w:szCs w:val="20"/>
              </w:rPr>
            </w:pPr>
            <w:r w:rsidRPr="00DA1F56">
              <w:rPr>
                <w:sz w:val="20"/>
                <w:szCs w:val="20"/>
              </w:rPr>
              <w:t>Medium</w:t>
            </w:r>
          </w:p>
        </w:tc>
        <w:tc>
          <w:tcPr>
            <w:tcW w:w="5193" w:type="dxa"/>
          </w:tcPr>
          <w:p w14:paraId="28C4E8B5" w14:textId="55FA60EA" w:rsidR="00DA1F56" w:rsidRPr="00DA1F56" w:rsidRDefault="00DA1F56">
            <w:pPr>
              <w:rPr>
                <w:sz w:val="20"/>
                <w:szCs w:val="20"/>
              </w:rPr>
            </w:pPr>
            <w:r w:rsidRPr="00DA1F56">
              <w:rPr>
                <w:sz w:val="20"/>
                <w:szCs w:val="20"/>
              </w:rPr>
              <w:t>Water will be taken to the beach so that students have access to suitable drinking water at all times.</w:t>
            </w:r>
          </w:p>
        </w:tc>
      </w:tr>
      <w:tr w:rsidR="009B2B45" w14:paraId="3EACDF24" w14:textId="77777777" w:rsidTr="00EB5E46">
        <w:tc>
          <w:tcPr>
            <w:tcW w:w="2122" w:type="dxa"/>
          </w:tcPr>
          <w:p w14:paraId="4B2D2D1A" w14:textId="5139FEC6" w:rsidR="009B2B45" w:rsidRPr="00DA1F56" w:rsidRDefault="009B2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Injury whilst walking to and from the beach</w:t>
            </w:r>
          </w:p>
        </w:tc>
        <w:tc>
          <w:tcPr>
            <w:tcW w:w="1701" w:type="dxa"/>
          </w:tcPr>
          <w:p w14:paraId="1F281178" w14:textId="45FB126B" w:rsidR="009B2B45" w:rsidRPr="00DA1F56" w:rsidRDefault="009B2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5193" w:type="dxa"/>
          </w:tcPr>
          <w:p w14:paraId="5F32E5F5" w14:textId="069C5573" w:rsidR="009B2B45" w:rsidRPr="00DA1F56" w:rsidRDefault="009B2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 will go in front of and behind the group all the way.  Leaders in suitable high visibility clothing will control all street crossings.</w:t>
            </w:r>
          </w:p>
        </w:tc>
      </w:tr>
      <w:tr w:rsidR="009B2B45" w14:paraId="1F3485EB" w14:textId="77777777" w:rsidTr="00EB5E46">
        <w:tc>
          <w:tcPr>
            <w:tcW w:w="2122" w:type="dxa"/>
          </w:tcPr>
          <w:p w14:paraId="5D18637C" w14:textId="2DA1F309" w:rsidR="009B2B45" w:rsidRDefault="007D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Injury by sea creatures</w:t>
            </w:r>
          </w:p>
        </w:tc>
        <w:tc>
          <w:tcPr>
            <w:tcW w:w="1701" w:type="dxa"/>
          </w:tcPr>
          <w:p w14:paraId="0BAD837C" w14:textId="265E9442" w:rsidR="009B2B45" w:rsidRDefault="007D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5193" w:type="dxa"/>
          </w:tcPr>
          <w:p w14:paraId="1A99F40E" w14:textId="0765093D" w:rsidR="009B2B45" w:rsidRDefault="007D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there is any foreseeable likelihood at any stage that swimmers could be injured by anything in the water, the activity will be suspended until the risk is removed.</w:t>
            </w:r>
          </w:p>
        </w:tc>
      </w:tr>
    </w:tbl>
    <w:p w14:paraId="1B2DD46B" w14:textId="5D4E2AC7" w:rsidR="00E40D11" w:rsidRDefault="00E40D11"/>
    <w:p w14:paraId="4EE014E7" w14:textId="77777777" w:rsidR="007D2C83" w:rsidRDefault="007D2C83">
      <w:r>
        <w:br w:type="page"/>
      </w:r>
    </w:p>
    <w:p w14:paraId="1ACBF82D" w14:textId="6A74ABF9" w:rsidR="009A448F" w:rsidRDefault="007D2C83">
      <w:r>
        <w:lastRenderedPageBreak/>
        <w:t>Procedure for running beach swimming</w:t>
      </w:r>
    </w:p>
    <w:p w14:paraId="2EA818AD" w14:textId="4B67E0A3" w:rsidR="00132976" w:rsidRDefault="00132976" w:rsidP="00132976">
      <w:r>
        <w:t>Before Leaving Campialba</w:t>
      </w:r>
    </w:p>
    <w:p w14:paraId="349F6C4A" w14:textId="6B2198F7" w:rsidR="00811605" w:rsidRDefault="00132976" w:rsidP="009A448F">
      <w:pPr>
        <w:pStyle w:val="ListParagraph"/>
        <w:numPr>
          <w:ilvl w:val="0"/>
          <w:numId w:val="2"/>
        </w:numPr>
      </w:pPr>
      <w:r>
        <w:t>Ensure all campers who plan to swim have permission of their parents.</w:t>
      </w:r>
    </w:p>
    <w:p w14:paraId="02F62E13" w14:textId="48A7205F" w:rsidR="00132976" w:rsidRDefault="00132976" w:rsidP="009A448F">
      <w:pPr>
        <w:pStyle w:val="ListParagraph"/>
        <w:numPr>
          <w:ilvl w:val="0"/>
          <w:numId w:val="2"/>
        </w:numPr>
      </w:pPr>
      <w:r>
        <w:t xml:space="preserve">Ensure </w:t>
      </w:r>
      <w:r w:rsidR="00B91D39">
        <w:t>leaders know and understand their role during the activity, including ensuring somebody is taking a vehicle and charged mobile phone.</w:t>
      </w:r>
    </w:p>
    <w:p w14:paraId="4E91C4D0" w14:textId="289A9713" w:rsidR="00B91D39" w:rsidRDefault="00944230" w:rsidP="009A448F">
      <w:pPr>
        <w:pStyle w:val="ListParagraph"/>
        <w:numPr>
          <w:ilvl w:val="0"/>
          <w:numId w:val="2"/>
        </w:numPr>
      </w:pPr>
      <w:r>
        <w:t>Ensure all campers have a hat, swimming gear</w:t>
      </w:r>
      <w:r w:rsidR="000276C2">
        <w:t>, a water bottle and are wearing sun screen.</w:t>
      </w:r>
    </w:p>
    <w:p w14:paraId="4DA26BE0" w14:textId="2DE2513F" w:rsidR="00576FF5" w:rsidRDefault="00576FF5" w:rsidP="009A448F">
      <w:pPr>
        <w:pStyle w:val="ListParagraph"/>
        <w:numPr>
          <w:ilvl w:val="0"/>
          <w:numId w:val="2"/>
        </w:numPr>
      </w:pPr>
      <w:r>
        <w:t>Roll Call taken.</w:t>
      </w:r>
      <w:r w:rsidR="00D40ACB">
        <w:t xml:space="preserve"> (Cabin leaders check all campers)</w:t>
      </w:r>
    </w:p>
    <w:p w14:paraId="0F7972A3" w14:textId="5C5BA49F" w:rsidR="000276C2" w:rsidRDefault="00576FF5" w:rsidP="000276C2">
      <w:r>
        <w:t>Walking to</w:t>
      </w:r>
      <w:r w:rsidR="002D5BEE">
        <w:t>/from</w:t>
      </w:r>
      <w:r>
        <w:t xml:space="preserve"> the beach</w:t>
      </w:r>
    </w:p>
    <w:p w14:paraId="27D03424" w14:textId="34D80470" w:rsidR="009A448F" w:rsidRDefault="00576FF5" w:rsidP="00576FF5">
      <w:pPr>
        <w:pStyle w:val="ListParagraph"/>
        <w:numPr>
          <w:ilvl w:val="0"/>
          <w:numId w:val="3"/>
        </w:numPr>
      </w:pPr>
      <w:r>
        <w:t xml:space="preserve">Campers are led at the front by designated leaders in high vis vests and also tailed at the back of the group by people wearing these vests. </w:t>
      </w:r>
    </w:p>
    <w:p w14:paraId="5E2F0EF5" w14:textId="7F3B47B7" w:rsidR="00576FF5" w:rsidRDefault="00576FF5" w:rsidP="00576FF5">
      <w:pPr>
        <w:pStyle w:val="ListParagraph"/>
        <w:numPr>
          <w:ilvl w:val="0"/>
          <w:numId w:val="3"/>
        </w:numPr>
      </w:pPr>
      <w:r>
        <w:t xml:space="preserve">All street crossings </w:t>
      </w:r>
      <w:r w:rsidR="005933EA">
        <w:t>are controlled by the leaders wearing high visibility vests.</w:t>
      </w:r>
    </w:p>
    <w:p w14:paraId="203B3FC7" w14:textId="00E5A549" w:rsidR="005933EA" w:rsidRDefault="00FB7C06" w:rsidP="00576FF5">
      <w:pPr>
        <w:pStyle w:val="ListParagraph"/>
        <w:numPr>
          <w:ilvl w:val="0"/>
          <w:numId w:val="3"/>
        </w:numPr>
      </w:pPr>
      <w:r>
        <w:t>A roll call is taken upon arrival (Cabin leaders check their campers</w:t>
      </w:r>
      <w:r w:rsidR="002821E8">
        <w:t xml:space="preserve"> by physically sighting them</w:t>
      </w:r>
      <w:r>
        <w:t>).</w:t>
      </w:r>
    </w:p>
    <w:p w14:paraId="68FEE4AC" w14:textId="26094318" w:rsidR="00896CF2" w:rsidRDefault="002821E8" w:rsidP="002821E8">
      <w:r>
        <w:t>Swimming</w:t>
      </w:r>
    </w:p>
    <w:p w14:paraId="4C5FC42A" w14:textId="6415120E" w:rsidR="002821E8" w:rsidRDefault="00A77357" w:rsidP="002821E8">
      <w:pPr>
        <w:pStyle w:val="ListParagraph"/>
        <w:numPr>
          <w:ilvl w:val="0"/>
          <w:numId w:val="4"/>
        </w:numPr>
      </w:pPr>
      <w:r>
        <w:t>Campers are informed of the following rules</w:t>
      </w:r>
    </w:p>
    <w:p w14:paraId="176291AF" w14:textId="5EA997BA" w:rsidR="00A77357" w:rsidRDefault="00A77357" w:rsidP="00A77357">
      <w:pPr>
        <w:pStyle w:val="ListParagraph"/>
        <w:numPr>
          <w:ilvl w:val="1"/>
          <w:numId w:val="4"/>
        </w:numPr>
      </w:pPr>
      <w:r>
        <w:t>Nobody in over their waist</w:t>
      </w:r>
    </w:p>
    <w:p w14:paraId="2B2E9742" w14:textId="5EDA1407" w:rsidR="00A77357" w:rsidRDefault="00756692" w:rsidP="00A77357">
      <w:pPr>
        <w:pStyle w:val="ListParagraph"/>
        <w:numPr>
          <w:ilvl w:val="1"/>
          <w:numId w:val="4"/>
        </w:numPr>
      </w:pPr>
      <w:r>
        <w:t>No rough or dangerous play.</w:t>
      </w:r>
      <w:r w:rsidR="000455AD">
        <w:t xml:space="preserve"> (No dunking, diving, wrestling, etc)</w:t>
      </w:r>
    </w:p>
    <w:p w14:paraId="441D5549" w14:textId="4DF9649B" w:rsidR="00756692" w:rsidRDefault="00756692" w:rsidP="00A77357">
      <w:pPr>
        <w:pStyle w:val="ListParagraph"/>
        <w:numPr>
          <w:ilvl w:val="1"/>
          <w:numId w:val="4"/>
        </w:numPr>
      </w:pPr>
      <w:r>
        <w:t>Always stay inside the area bounded by the designated leaders who will be stationed at the corners of the swimming area.</w:t>
      </w:r>
    </w:p>
    <w:p w14:paraId="739571F6" w14:textId="56D96CD0" w:rsidR="00756692" w:rsidRDefault="00756692" w:rsidP="00A77357">
      <w:pPr>
        <w:pStyle w:val="ListParagraph"/>
        <w:numPr>
          <w:ilvl w:val="1"/>
          <w:numId w:val="4"/>
        </w:numPr>
      </w:pPr>
      <w:r>
        <w:t>Always ask for help if required.</w:t>
      </w:r>
    </w:p>
    <w:p w14:paraId="6E305554" w14:textId="483BE1C9" w:rsidR="00756692" w:rsidRDefault="00756692" w:rsidP="00A77357">
      <w:pPr>
        <w:pStyle w:val="ListParagraph"/>
        <w:numPr>
          <w:ilvl w:val="1"/>
          <w:numId w:val="4"/>
        </w:numPr>
      </w:pPr>
      <w:r>
        <w:t>Don’t forget to drink water regularly.</w:t>
      </w:r>
    </w:p>
    <w:p w14:paraId="3C51B542" w14:textId="09EB98D7" w:rsidR="00756692" w:rsidRDefault="00890A57" w:rsidP="00A77357">
      <w:pPr>
        <w:pStyle w:val="ListParagraph"/>
        <w:numPr>
          <w:ilvl w:val="1"/>
          <w:numId w:val="4"/>
        </w:numPr>
      </w:pPr>
      <w:r>
        <w:t>Demonstrate respect at all times for all swimmers.</w:t>
      </w:r>
    </w:p>
    <w:p w14:paraId="7D3D737F" w14:textId="3157A006" w:rsidR="002D5BEE" w:rsidRDefault="002D5BEE" w:rsidP="002D5BEE">
      <w:pPr>
        <w:pStyle w:val="ListParagraph"/>
        <w:numPr>
          <w:ilvl w:val="1"/>
          <w:numId w:val="4"/>
        </w:numPr>
      </w:pPr>
      <w:r>
        <w:t>Exit the water immediately when asked.</w:t>
      </w:r>
    </w:p>
    <w:p w14:paraId="09A2C340" w14:textId="4B5604FD" w:rsidR="002D5BEE" w:rsidRDefault="002D5BEE" w:rsidP="002D5BEE">
      <w:pPr>
        <w:pStyle w:val="ListParagraph"/>
        <w:numPr>
          <w:ilvl w:val="0"/>
          <w:numId w:val="4"/>
        </w:numPr>
      </w:pPr>
      <w:r>
        <w:t>When swimming is done, another roll call must be done before returning to Campialba.</w:t>
      </w:r>
    </w:p>
    <w:p w14:paraId="3E0A2C96" w14:textId="14E86B77" w:rsidR="00DF201E" w:rsidRDefault="00DF201E" w:rsidP="002D5BEE">
      <w:pPr>
        <w:pStyle w:val="ListParagraph"/>
        <w:numPr>
          <w:ilvl w:val="0"/>
          <w:numId w:val="4"/>
        </w:numPr>
      </w:pPr>
      <w:r>
        <w:t>Footwear is to be worn on the return journey to Campialba.</w:t>
      </w:r>
    </w:p>
    <w:sectPr w:rsidR="00DF201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04F3" w14:textId="77777777" w:rsidR="00426B51" w:rsidRDefault="00426B51" w:rsidP="00896CF2">
      <w:pPr>
        <w:spacing w:after="0" w:line="240" w:lineRule="auto"/>
      </w:pPr>
      <w:r>
        <w:separator/>
      </w:r>
    </w:p>
  </w:endnote>
  <w:endnote w:type="continuationSeparator" w:id="0">
    <w:p w14:paraId="1A2D6BEF" w14:textId="77777777" w:rsidR="00426B51" w:rsidRDefault="00426B51" w:rsidP="0089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9606" w14:textId="610C70BE" w:rsidR="00896CF2" w:rsidRDefault="00896CF2">
    <w:pPr>
      <w:pStyle w:val="Footer"/>
    </w:pPr>
    <w:r>
      <w:tab/>
    </w:r>
    <w:r>
      <w:tab/>
    </w:r>
    <w:r>
      <w:rPr>
        <w:noProof/>
      </w:rPr>
      <w:drawing>
        <wp:inline distT="0" distB="0" distL="0" distR="0" wp14:anchorId="55180DC2" wp14:editId="20DAFD94">
          <wp:extent cx="864870" cy="566160"/>
          <wp:effectExtent l="0" t="0" r="0" b="5715"/>
          <wp:docPr id="1" name="Picture 1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mail 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242" cy="593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38F0A" w14:textId="77777777" w:rsidR="00426B51" w:rsidRDefault="00426B51" w:rsidP="00896CF2">
      <w:pPr>
        <w:spacing w:after="0" w:line="240" w:lineRule="auto"/>
      </w:pPr>
      <w:r>
        <w:separator/>
      </w:r>
    </w:p>
  </w:footnote>
  <w:footnote w:type="continuationSeparator" w:id="0">
    <w:p w14:paraId="09278D90" w14:textId="77777777" w:rsidR="00426B51" w:rsidRDefault="00426B51" w:rsidP="00896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31A2"/>
    <w:multiLevelType w:val="hybridMultilevel"/>
    <w:tmpl w:val="2A8811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15E20"/>
    <w:multiLevelType w:val="hybridMultilevel"/>
    <w:tmpl w:val="78B433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551EE"/>
    <w:multiLevelType w:val="hybridMultilevel"/>
    <w:tmpl w:val="D07847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959B6"/>
    <w:multiLevelType w:val="hybridMultilevel"/>
    <w:tmpl w:val="451E09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F2"/>
    <w:rsid w:val="00003A78"/>
    <w:rsid w:val="000276C2"/>
    <w:rsid w:val="000455AD"/>
    <w:rsid w:val="00125801"/>
    <w:rsid w:val="00132976"/>
    <w:rsid w:val="00203C1F"/>
    <w:rsid w:val="00254DCE"/>
    <w:rsid w:val="002622CE"/>
    <w:rsid w:val="0027083E"/>
    <w:rsid w:val="002821E8"/>
    <w:rsid w:val="002978C6"/>
    <w:rsid w:val="002A2E42"/>
    <w:rsid w:val="002D5BEE"/>
    <w:rsid w:val="002E76D2"/>
    <w:rsid w:val="00411296"/>
    <w:rsid w:val="00426B51"/>
    <w:rsid w:val="0057024C"/>
    <w:rsid w:val="00576FF5"/>
    <w:rsid w:val="00583BD7"/>
    <w:rsid w:val="005933EA"/>
    <w:rsid w:val="0070540B"/>
    <w:rsid w:val="00756692"/>
    <w:rsid w:val="007C2134"/>
    <w:rsid w:val="007D2C83"/>
    <w:rsid w:val="008037C6"/>
    <w:rsid w:val="00811605"/>
    <w:rsid w:val="00836BCF"/>
    <w:rsid w:val="00890A57"/>
    <w:rsid w:val="00896CF2"/>
    <w:rsid w:val="008A737E"/>
    <w:rsid w:val="008D4F16"/>
    <w:rsid w:val="008F59EC"/>
    <w:rsid w:val="00944230"/>
    <w:rsid w:val="009A448F"/>
    <w:rsid w:val="009B2B45"/>
    <w:rsid w:val="009F007A"/>
    <w:rsid w:val="009F7E5B"/>
    <w:rsid w:val="00A40A51"/>
    <w:rsid w:val="00A47015"/>
    <w:rsid w:val="00A53C07"/>
    <w:rsid w:val="00A77357"/>
    <w:rsid w:val="00AB4C54"/>
    <w:rsid w:val="00AC4022"/>
    <w:rsid w:val="00B35F8B"/>
    <w:rsid w:val="00B7644B"/>
    <w:rsid w:val="00B91D39"/>
    <w:rsid w:val="00CD3840"/>
    <w:rsid w:val="00CD7C17"/>
    <w:rsid w:val="00D40ACB"/>
    <w:rsid w:val="00D43A84"/>
    <w:rsid w:val="00D85331"/>
    <w:rsid w:val="00DA1F56"/>
    <w:rsid w:val="00DF201E"/>
    <w:rsid w:val="00DF282A"/>
    <w:rsid w:val="00E40D11"/>
    <w:rsid w:val="00E92EEC"/>
    <w:rsid w:val="00EA6700"/>
    <w:rsid w:val="00EB5E46"/>
    <w:rsid w:val="00EC5CD8"/>
    <w:rsid w:val="00ED2457"/>
    <w:rsid w:val="00F920D8"/>
    <w:rsid w:val="00F97381"/>
    <w:rsid w:val="00FB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9B065"/>
  <w15:chartTrackingRefBased/>
  <w15:docId w15:val="{A1F7373F-1ABB-4CD6-A716-2E822630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CF2"/>
  </w:style>
  <w:style w:type="paragraph" w:styleId="Footer">
    <w:name w:val="footer"/>
    <w:basedOn w:val="Normal"/>
    <w:link w:val="FooterChar"/>
    <w:uiPriority w:val="99"/>
    <w:unhideWhenUsed/>
    <w:rsid w:val="00896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CF2"/>
  </w:style>
  <w:style w:type="paragraph" w:styleId="Title">
    <w:name w:val="Title"/>
    <w:basedOn w:val="Normal"/>
    <w:next w:val="Normal"/>
    <w:link w:val="TitleChar"/>
    <w:uiPriority w:val="10"/>
    <w:qFormat/>
    <w:rsid w:val="00896C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6C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6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McCorkell</dc:creator>
  <cp:keywords/>
  <dc:description/>
  <cp:lastModifiedBy>Terrence McCorkell</cp:lastModifiedBy>
  <cp:revision>55</cp:revision>
  <dcterms:created xsi:type="dcterms:W3CDTF">2018-06-13T09:31:00Z</dcterms:created>
  <dcterms:modified xsi:type="dcterms:W3CDTF">2021-12-20T10:23:00Z</dcterms:modified>
</cp:coreProperties>
</file>